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777BD1C5" w14:textId="77777777" w:rsidR="00227531" w:rsidRDefault="00227531" w:rsidP="00227531">
      <w:pPr>
        <w:tabs>
          <w:tab w:val="left" w:pos="1008"/>
          <w:tab w:val="right" w:pos="9900"/>
        </w:tabs>
        <w:jc w:val="left"/>
        <w:rPr>
          <w:rFonts w:ascii="Arial" w:hAnsi="Arial"/>
          <w:b/>
          <w:sz w:val="22"/>
        </w:rPr>
      </w:pPr>
      <w:r>
        <w:rPr>
          <w:rFonts w:ascii="Arial" w:hAnsi="Arial"/>
          <w:b/>
          <w:sz w:val="22"/>
        </w:rPr>
        <w:t>DATE:</w:t>
      </w:r>
      <w:r>
        <w:rPr>
          <w:rFonts w:ascii="Arial" w:hAnsi="Arial"/>
          <w:b/>
          <w:sz w:val="22"/>
        </w:rPr>
        <w:tab/>
        <w:t>June 25, 2026</w:t>
      </w:r>
    </w:p>
    <w:p w14:paraId="642B6056" w14:textId="77777777" w:rsidR="00227531" w:rsidRDefault="00227531" w:rsidP="00227531">
      <w:pPr>
        <w:tabs>
          <w:tab w:val="left" w:pos="1008"/>
          <w:tab w:val="right" w:pos="9900"/>
        </w:tabs>
        <w:jc w:val="left"/>
        <w:rPr>
          <w:rFonts w:ascii="Arial" w:hAnsi="Arial"/>
          <w:b/>
          <w:sz w:val="22"/>
        </w:rPr>
      </w:pPr>
    </w:p>
    <w:p w14:paraId="6F1BA120" w14:textId="77777777" w:rsidR="00227531" w:rsidRDefault="00227531" w:rsidP="00227531">
      <w:pPr>
        <w:tabs>
          <w:tab w:val="left" w:pos="1008"/>
          <w:tab w:val="right" w:pos="9900"/>
        </w:tabs>
        <w:jc w:val="left"/>
        <w:rPr>
          <w:rFonts w:ascii="Arial" w:hAnsi="Arial"/>
          <w:b/>
          <w:sz w:val="22"/>
        </w:rPr>
      </w:pPr>
      <w:r>
        <w:rPr>
          <w:rFonts w:ascii="Arial" w:hAnsi="Arial"/>
          <w:b/>
          <w:sz w:val="22"/>
        </w:rPr>
        <w:t xml:space="preserve">TO: </w:t>
      </w:r>
      <w:bookmarkStart w:id="0" w:name="_Hlk204771259"/>
      <w:r>
        <w:rPr>
          <w:rFonts w:ascii="Arial" w:hAnsi="Arial"/>
          <w:b/>
          <w:sz w:val="22"/>
        </w:rPr>
        <w:tab/>
      </w:r>
      <w:r w:rsidRPr="00BB0BA3">
        <w:rPr>
          <w:rFonts w:ascii="Arial" w:hAnsi="Arial"/>
          <w:b/>
          <w:sz w:val="22"/>
        </w:rPr>
        <w:t>Barto</w:t>
      </w:r>
      <w:bookmarkEnd w:id="0"/>
      <w:r w:rsidRPr="00BB0BA3">
        <w:rPr>
          <w:rFonts w:ascii="Arial" w:hAnsi="Arial"/>
          <w:b/>
          <w:sz w:val="22"/>
        </w:rPr>
        <w:t xml:space="preserve">n Creek </w:t>
      </w:r>
      <w:r>
        <w:rPr>
          <w:rFonts w:ascii="Arial" w:hAnsi="Arial"/>
          <w:b/>
          <w:sz w:val="22"/>
        </w:rPr>
        <w:t>Reserve (“BCR”)</w:t>
      </w:r>
    </w:p>
    <w:p w14:paraId="12013952" w14:textId="77777777" w:rsidR="00227531" w:rsidRDefault="00227531" w:rsidP="00227531">
      <w:pPr>
        <w:tabs>
          <w:tab w:val="left" w:pos="1008"/>
          <w:tab w:val="right" w:pos="9900"/>
        </w:tabs>
        <w:jc w:val="left"/>
        <w:rPr>
          <w:rFonts w:ascii="Arial" w:hAnsi="Arial"/>
          <w:b/>
          <w:sz w:val="22"/>
        </w:rPr>
      </w:pPr>
      <w:r>
        <w:rPr>
          <w:rFonts w:ascii="Arial" w:hAnsi="Arial"/>
          <w:b/>
          <w:sz w:val="22"/>
        </w:rPr>
        <w:tab/>
      </w:r>
      <w:r w:rsidRPr="00BB0BA3">
        <w:rPr>
          <w:rFonts w:ascii="Arial" w:hAnsi="Arial"/>
          <w:b/>
          <w:sz w:val="22"/>
        </w:rPr>
        <w:t>Homeowner’s Association</w:t>
      </w:r>
      <w:r>
        <w:rPr>
          <w:rFonts w:ascii="Arial" w:hAnsi="Arial"/>
          <w:b/>
          <w:sz w:val="22"/>
        </w:rPr>
        <w:t xml:space="preserve"> (“HOA”)</w:t>
      </w:r>
    </w:p>
    <w:p w14:paraId="5400B975" w14:textId="77777777" w:rsidR="00227531" w:rsidRDefault="00227531" w:rsidP="00227531">
      <w:pPr>
        <w:tabs>
          <w:tab w:val="left" w:pos="1008"/>
          <w:tab w:val="right" w:pos="9900"/>
        </w:tabs>
        <w:jc w:val="left"/>
        <w:rPr>
          <w:rFonts w:ascii="Arial" w:hAnsi="Arial"/>
          <w:sz w:val="22"/>
        </w:rPr>
      </w:pPr>
      <w:r>
        <w:rPr>
          <w:rFonts w:ascii="Arial" w:hAnsi="Arial"/>
          <w:b/>
          <w:sz w:val="22"/>
        </w:rPr>
        <w:tab/>
      </w:r>
      <w:r w:rsidRPr="00BB0BA3">
        <w:rPr>
          <w:rFonts w:ascii="Arial" w:hAnsi="Arial"/>
          <w:b/>
          <w:sz w:val="22"/>
        </w:rPr>
        <w:t>Executive Board (“Board of Directors”)</w:t>
      </w:r>
      <w:r>
        <w:rPr>
          <w:rFonts w:ascii="Arial" w:hAnsi="Arial"/>
          <w:sz w:val="22"/>
        </w:rPr>
        <w:tab/>
        <w:t xml:space="preserve"> </w:t>
      </w:r>
    </w:p>
    <w:p w14:paraId="3AD79FF6" w14:textId="77777777" w:rsidR="00227531" w:rsidRDefault="00227531" w:rsidP="00227531">
      <w:pPr>
        <w:tabs>
          <w:tab w:val="left" w:pos="1008"/>
          <w:tab w:val="right" w:pos="9270"/>
        </w:tabs>
        <w:jc w:val="left"/>
        <w:rPr>
          <w:rFonts w:ascii="Arial" w:hAnsi="Arial"/>
          <w:sz w:val="22"/>
        </w:rPr>
      </w:pPr>
    </w:p>
    <w:p w14:paraId="7D206DC4" w14:textId="77777777" w:rsidR="00227531" w:rsidRPr="001B4A8C" w:rsidRDefault="00227531" w:rsidP="00227531">
      <w:pPr>
        <w:tabs>
          <w:tab w:val="left" w:pos="1008"/>
          <w:tab w:val="right" w:pos="9360"/>
        </w:tabs>
        <w:jc w:val="left"/>
        <w:rPr>
          <w:rFonts w:ascii="Arial" w:hAnsi="Arial"/>
          <w:sz w:val="22"/>
        </w:rPr>
      </w:pPr>
      <w:r>
        <w:rPr>
          <w:rFonts w:ascii="Arial" w:hAnsi="Arial"/>
          <w:b/>
          <w:sz w:val="22"/>
        </w:rPr>
        <w:t>FROM:</w:t>
      </w:r>
      <w:r>
        <w:rPr>
          <w:rFonts w:ascii="Arial" w:hAnsi="Arial"/>
          <w:sz w:val="22"/>
        </w:rPr>
        <w:t xml:space="preserve"> </w:t>
      </w:r>
      <w:r>
        <w:rPr>
          <w:rFonts w:ascii="Arial" w:hAnsi="Arial"/>
          <w:sz w:val="22"/>
        </w:rPr>
        <w:tab/>
      </w:r>
      <w:r>
        <w:rPr>
          <w:rFonts w:ascii="Arial" w:hAnsi="Arial"/>
          <w:b/>
          <w:sz w:val="22"/>
        </w:rPr>
        <w:t>Andy Dempsey, BCR HOA Vice President</w:t>
      </w:r>
    </w:p>
    <w:p w14:paraId="601FEA64" w14:textId="77777777" w:rsidR="00227531" w:rsidRDefault="00227531" w:rsidP="00227531">
      <w:pPr>
        <w:tabs>
          <w:tab w:val="left" w:pos="1008"/>
          <w:tab w:val="right" w:pos="9360"/>
        </w:tabs>
        <w:jc w:val="left"/>
        <w:rPr>
          <w:rFonts w:ascii="Arial" w:hAnsi="Arial"/>
          <w:sz w:val="22"/>
        </w:rPr>
      </w:pPr>
    </w:p>
    <w:p w14:paraId="397C04FA" w14:textId="4457137E" w:rsidR="00227531" w:rsidRDefault="00227531" w:rsidP="00E30FE0">
      <w:pPr>
        <w:tabs>
          <w:tab w:val="left" w:pos="1008"/>
        </w:tabs>
        <w:jc w:val="left"/>
        <w:rPr>
          <w:rFonts w:ascii="Arial" w:hAnsi="Arial"/>
          <w:sz w:val="22"/>
        </w:rPr>
      </w:pPr>
      <w:r>
        <w:rPr>
          <w:rFonts w:ascii="Arial" w:hAnsi="Arial"/>
          <w:b/>
          <w:sz w:val="22"/>
        </w:rPr>
        <w:t xml:space="preserve">RE: </w:t>
      </w:r>
      <w:r>
        <w:rPr>
          <w:rFonts w:ascii="Arial" w:hAnsi="Arial"/>
          <w:b/>
          <w:sz w:val="22"/>
        </w:rPr>
        <w:tab/>
      </w:r>
      <w:r w:rsidR="00E30FE0">
        <w:rPr>
          <w:rFonts w:ascii="Arial" w:hAnsi="Arial"/>
          <w:b/>
          <w:sz w:val="22"/>
        </w:rPr>
        <w:t>Association and Executive Board Annual Workplan</w:t>
      </w:r>
    </w:p>
    <w:p w14:paraId="64B447B4" w14:textId="56D9AAD7" w:rsidR="00163A2C" w:rsidRDefault="00163A2C" w:rsidP="009305F4">
      <w:pPr>
        <w:tabs>
          <w:tab w:val="left" w:pos="1008"/>
        </w:tabs>
        <w:jc w:val="left"/>
        <w:rPr>
          <w:rFonts w:ascii="Arial" w:hAnsi="Arial"/>
          <w:sz w:val="22"/>
        </w:rPr>
      </w:pPr>
    </w:p>
    <w:p w14:paraId="732FB89A" w14:textId="77777777" w:rsidR="002B771D" w:rsidRDefault="002B771D" w:rsidP="009305F4">
      <w:pPr>
        <w:tabs>
          <w:tab w:val="left" w:pos="720"/>
          <w:tab w:val="left" w:pos="1080"/>
        </w:tabs>
        <w:jc w:val="left"/>
        <w:rPr>
          <w:rFonts w:ascii="Arial" w:hAnsi="Arial"/>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7A55A0C9" w14:textId="77777777" w:rsidR="00E30FE0" w:rsidRDefault="00E30FE0" w:rsidP="003D65DE">
      <w:pPr>
        <w:tabs>
          <w:tab w:val="left" w:pos="1080"/>
          <w:tab w:val="right" w:pos="9360"/>
        </w:tabs>
        <w:ind w:right="396"/>
        <w:rPr>
          <w:rFonts w:ascii="Arial" w:hAnsi="Arial"/>
          <w:sz w:val="22"/>
        </w:rPr>
      </w:pPr>
      <w:r>
        <w:rPr>
          <w:rFonts w:ascii="Arial" w:hAnsi="Arial"/>
          <w:sz w:val="22"/>
        </w:rPr>
        <w:t xml:space="preserve">The Association’s Executive Board and Appointed Officers periodically work on behalf of the Owners throughout each year to fulfill the Association’s responsibilities. </w:t>
      </w:r>
    </w:p>
    <w:p w14:paraId="01F6DF03" w14:textId="77777777" w:rsidR="00E30FE0" w:rsidRDefault="00E30FE0" w:rsidP="003D65DE">
      <w:pPr>
        <w:tabs>
          <w:tab w:val="left" w:pos="1080"/>
          <w:tab w:val="right" w:pos="9360"/>
        </w:tabs>
        <w:ind w:right="396"/>
        <w:rPr>
          <w:rFonts w:ascii="Arial" w:hAnsi="Arial"/>
          <w:sz w:val="22"/>
        </w:rPr>
      </w:pPr>
    </w:p>
    <w:p w14:paraId="4CC882B8" w14:textId="77777777" w:rsidR="00E30FE0" w:rsidRDefault="00E30FE0" w:rsidP="003D65DE">
      <w:pPr>
        <w:tabs>
          <w:tab w:val="left" w:pos="1080"/>
          <w:tab w:val="right" w:pos="9360"/>
        </w:tabs>
        <w:ind w:right="396"/>
        <w:rPr>
          <w:rFonts w:ascii="Arial" w:hAnsi="Arial"/>
          <w:sz w:val="22"/>
        </w:rPr>
      </w:pPr>
    </w:p>
    <w:p w14:paraId="67E7560E" w14:textId="1DE90803" w:rsidR="00E30FE0" w:rsidRPr="00294420" w:rsidRDefault="00E30FE0" w:rsidP="00E30FE0">
      <w:pPr>
        <w:tabs>
          <w:tab w:val="left" w:pos="1080"/>
          <w:tab w:val="right" w:pos="9360"/>
        </w:tabs>
        <w:ind w:right="396"/>
        <w:rPr>
          <w:rFonts w:ascii="Arial" w:hAnsi="Arial"/>
          <w:b/>
          <w:bCs/>
          <w:sz w:val="22"/>
          <w:szCs w:val="22"/>
        </w:rPr>
      </w:pPr>
      <w:r>
        <w:rPr>
          <w:rFonts w:ascii="Arial" w:hAnsi="Arial"/>
          <w:b/>
          <w:bCs/>
          <w:sz w:val="22"/>
          <w:szCs w:val="22"/>
        </w:rPr>
        <w:t>DISCUSSION</w:t>
      </w:r>
    </w:p>
    <w:p w14:paraId="18191DB2" w14:textId="77777777" w:rsidR="00B61034" w:rsidRDefault="00B61034" w:rsidP="003D65DE">
      <w:pPr>
        <w:tabs>
          <w:tab w:val="left" w:pos="1080"/>
          <w:tab w:val="right" w:pos="9360"/>
        </w:tabs>
        <w:ind w:right="396"/>
        <w:rPr>
          <w:rFonts w:ascii="Arial" w:hAnsi="Arial"/>
          <w:sz w:val="22"/>
        </w:rPr>
      </w:pPr>
    </w:p>
    <w:p w14:paraId="2CC15FEB" w14:textId="77777777" w:rsidR="00E30FE0" w:rsidRDefault="00E30FE0" w:rsidP="00E30FE0">
      <w:pPr>
        <w:tabs>
          <w:tab w:val="left" w:pos="1080"/>
          <w:tab w:val="right" w:pos="9360"/>
        </w:tabs>
        <w:ind w:right="396"/>
        <w:rPr>
          <w:rFonts w:ascii="Arial" w:hAnsi="Arial"/>
          <w:sz w:val="22"/>
        </w:rPr>
      </w:pPr>
      <w:r>
        <w:rPr>
          <w:rFonts w:ascii="Arial" w:hAnsi="Arial"/>
          <w:sz w:val="22"/>
        </w:rPr>
        <w:t>A recent review of the Association’s website revealed some significant website functionality problems that require some effort by a web site designer to correct to allow the Association’s Secretary to be able to electronically store Association Documents and Association Records on the website accessible only after Owner login. The Executive Board and its appointed Officers will meet periodically throughout the year to discuss how the Executive Board would like the Association’s website to work and function for the benefit of the Owners. This may result in a procurement to secure the services of a website designer to make the necessary programming changes and provide training to the Association’s Secretary on how to efficiently post information to the Association’s website.</w:t>
      </w:r>
    </w:p>
    <w:p w14:paraId="1189902B" w14:textId="77777777" w:rsidR="00E30FE0" w:rsidRDefault="00E30FE0" w:rsidP="00E30FE0">
      <w:pPr>
        <w:tabs>
          <w:tab w:val="left" w:pos="1080"/>
          <w:tab w:val="right" w:pos="9360"/>
        </w:tabs>
        <w:ind w:right="396"/>
        <w:rPr>
          <w:rFonts w:ascii="Arial" w:hAnsi="Arial"/>
          <w:sz w:val="22"/>
        </w:rPr>
      </w:pPr>
    </w:p>
    <w:p w14:paraId="656C7445" w14:textId="77777777" w:rsidR="00E30FE0" w:rsidRDefault="00E30FE0" w:rsidP="00E30FE0">
      <w:pPr>
        <w:tabs>
          <w:tab w:val="left" w:pos="1080"/>
          <w:tab w:val="right" w:pos="9360"/>
        </w:tabs>
        <w:ind w:right="396"/>
        <w:rPr>
          <w:rFonts w:ascii="Arial" w:hAnsi="Arial"/>
          <w:sz w:val="22"/>
        </w:rPr>
      </w:pPr>
      <w:r>
        <w:rPr>
          <w:rFonts w:ascii="Arial" w:hAnsi="Arial"/>
          <w:sz w:val="22"/>
        </w:rPr>
        <w:t>Also, in Calendar Year 2025, the Association identified some road, ditch, and catch basin maintenance needs. The Association has solicited bids from local Contractors to have this maintenance work done in 2026. The Executive Board will be reviewing those bids in 2026, which may result in construction contracts to perform the required maintenance.</w:t>
      </w:r>
    </w:p>
    <w:p w14:paraId="1A391516" w14:textId="77777777" w:rsidR="00E30FE0" w:rsidRDefault="00E30FE0" w:rsidP="00E30FE0">
      <w:pPr>
        <w:tabs>
          <w:tab w:val="left" w:pos="1080"/>
          <w:tab w:val="right" w:pos="9360"/>
        </w:tabs>
        <w:ind w:right="396"/>
        <w:rPr>
          <w:rFonts w:ascii="Arial" w:hAnsi="Arial"/>
          <w:sz w:val="22"/>
        </w:rPr>
      </w:pPr>
    </w:p>
    <w:p w14:paraId="3745DFD1" w14:textId="7A858523" w:rsidR="00E30FE0" w:rsidRDefault="00E30FE0" w:rsidP="00E30FE0">
      <w:pPr>
        <w:tabs>
          <w:tab w:val="left" w:pos="1080"/>
          <w:tab w:val="right" w:pos="9360"/>
        </w:tabs>
        <w:ind w:right="396"/>
        <w:rPr>
          <w:rFonts w:ascii="Arial" w:hAnsi="Arial"/>
          <w:sz w:val="22"/>
        </w:rPr>
      </w:pPr>
      <w:r>
        <w:rPr>
          <w:rFonts w:ascii="Arial" w:hAnsi="Arial"/>
          <w:sz w:val="22"/>
        </w:rPr>
        <w:t>The Executive Board will also be reviewing the Common Element easements in 2026 to determine if the developer properly constructed the Common Elements such as trails and drainage easements fully within the recorded easements. The Association may be contacting specific affected Owners directly to discuss situations in which the Common Elements may not be fully contained within the recorded easements.</w:t>
      </w:r>
    </w:p>
    <w:p w14:paraId="2B1A587C" w14:textId="77777777" w:rsidR="00E30FE0" w:rsidRDefault="00E30FE0" w:rsidP="003D65DE">
      <w:pPr>
        <w:tabs>
          <w:tab w:val="left" w:pos="1080"/>
          <w:tab w:val="right" w:pos="9360"/>
        </w:tabs>
        <w:ind w:right="396"/>
        <w:rPr>
          <w:rFonts w:ascii="Arial" w:hAnsi="Arial"/>
          <w:sz w:val="22"/>
        </w:rPr>
      </w:pPr>
    </w:p>
    <w:p w14:paraId="7DA491A2" w14:textId="44A71988" w:rsidR="00D42897" w:rsidRDefault="00D42897" w:rsidP="0066682C">
      <w:pPr>
        <w:tabs>
          <w:tab w:val="left" w:pos="1080"/>
          <w:tab w:val="right" w:pos="9360"/>
        </w:tabs>
        <w:ind w:left="360" w:right="396"/>
        <w:rPr>
          <w:rFonts w:ascii="Arial" w:hAnsi="Arial"/>
          <w:sz w:val="22"/>
        </w:rPr>
      </w:pPr>
    </w:p>
    <w:p w14:paraId="7EF26DED" w14:textId="25B40616" w:rsidR="00294420" w:rsidRDefault="00D42897" w:rsidP="003D65DE">
      <w:pPr>
        <w:tabs>
          <w:tab w:val="left" w:pos="1080"/>
          <w:tab w:val="right" w:pos="9360"/>
        </w:tabs>
        <w:rPr>
          <w:rFonts w:ascii="Arial" w:hAnsi="Arial"/>
          <w:b/>
          <w:sz w:val="22"/>
        </w:rPr>
      </w:pPr>
      <w:r w:rsidRPr="0045692A">
        <w:rPr>
          <w:rFonts w:ascii="Arial" w:hAnsi="Arial"/>
          <w:b/>
          <w:sz w:val="22"/>
        </w:rPr>
        <w:t>MANAGEMENT RECOMMENDATIO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3074D88D" w14:textId="604F05FA" w:rsidR="009305F4" w:rsidRPr="00E30FE0" w:rsidRDefault="00E30FE0" w:rsidP="009305F4">
      <w:pPr>
        <w:tabs>
          <w:tab w:val="left" w:pos="1080"/>
          <w:tab w:val="right" w:pos="9360"/>
        </w:tabs>
        <w:rPr>
          <w:rFonts w:ascii="Arial" w:hAnsi="Arial"/>
          <w:bCs/>
          <w:sz w:val="22"/>
        </w:rPr>
      </w:pPr>
      <w:r w:rsidRPr="00E30FE0">
        <w:rPr>
          <w:rFonts w:ascii="Arial" w:hAnsi="Arial"/>
          <w:bCs/>
          <w:sz w:val="22"/>
        </w:rPr>
        <w:t xml:space="preserve">Inform the Owner’s of the </w:t>
      </w:r>
      <w:r>
        <w:rPr>
          <w:rFonts w:ascii="Arial" w:hAnsi="Arial"/>
          <w:bCs/>
          <w:sz w:val="22"/>
        </w:rPr>
        <w:t>Executive Board and Officers plan to address the issues identified that may require action in 2026.</w:t>
      </w:r>
    </w:p>
    <w:p w14:paraId="68D7A26F" w14:textId="77777777" w:rsidR="00E30FE0" w:rsidRDefault="00E30FE0" w:rsidP="009305F4">
      <w:pPr>
        <w:tabs>
          <w:tab w:val="left" w:pos="1080"/>
          <w:tab w:val="right" w:pos="9360"/>
        </w:tabs>
        <w:rPr>
          <w:rFonts w:ascii="Arial" w:hAnsi="Arial"/>
          <w:b/>
          <w:sz w:val="22"/>
        </w:rPr>
      </w:pPr>
    </w:p>
    <w:p w14:paraId="01B3990E" w14:textId="1134C4F6"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61C37E31" w14:textId="1D77FFCA" w:rsidR="001C3CBB" w:rsidRDefault="001C3CBB" w:rsidP="009305F4">
      <w:pPr>
        <w:tabs>
          <w:tab w:val="left" w:pos="1080"/>
          <w:tab w:val="right" w:pos="9360"/>
        </w:tabs>
        <w:rPr>
          <w:rFonts w:ascii="Arial" w:hAnsi="Arial"/>
          <w:sz w:val="22"/>
        </w:rPr>
      </w:pPr>
      <w:r>
        <w:rPr>
          <w:rFonts w:ascii="Arial" w:hAnsi="Arial"/>
          <w:sz w:val="22"/>
        </w:rPr>
        <w:t xml:space="preserve">Article V of the Declaration of Covenants, Conditions and Restrictions </w:t>
      </w:r>
      <w:proofErr w:type="gramStart"/>
      <w:r>
        <w:rPr>
          <w:rFonts w:ascii="Arial" w:hAnsi="Arial"/>
          <w:sz w:val="22"/>
        </w:rPr>
        <w:t>authorizes</w:t>
      </w:r>
      <w:proofErr w:type="gramEnd"/>
      <w:r>
        <w:rPr>
          <w:rFonts w:ascii="Arial" w:hAnsi="Arial"/>
          <w:sz w:val="22"/>
        </w:rPr>
        <w:t xml:space="preserve"> the Executive Board to act on behalf of the Association to address these issues.</w:t>
      </w:r>
    </w:p>
    <w:p w14:paraId="036EFD1A" w14:textId="77777777" w:rsidR="00113B5A" w:rsidRDefault="00113B5A" w:rsidP="009305F4">
      <w:pPr>
        <w:tabs>
          <w:tab w:val="left" w:pos="1080"/>
          <w:tab w:val="right" w:pos="9360"/>
        </w:tabs>
        <w:rPr>
          <w:rFonts w:ascii="Arial" w:hAnsi="Arial"/>
          <w:b/>
          <w:sz w:val="22"/>
        </w:rPr>
      </w:pPr>
    </w:p>
    <w:p w14:paraId="634ABBA0" w14:textId="45F92E38" w:rsidR="006A3C2B" w:rsidRDefault="0097140C" w:rsidP="009305F4">
      <w:pPr>
        <w:tabs>
          <w:tab w:val="left" w:pos="1080"/>
          <w:tab w:val="right" w:pos="9360"/>
        </w:tabs>
        <w:rPr>
          <w:rFonts w:ascii="Arial" w:hAnsi="Arial"/>
          <w:b/>
          <w:sz w:val="22"/>
        </w:rPr>
      </w:pPr>
      <w:r>
        <w:rPr>
          <w:rFonts w:ascii="Arial" w:hAnsi="Arial"/>
          <w:b/>
          <w:sz w:val="22"/>
        </w:rPr>
        <w:t>FINANCIAL IMPACTS</w:t>
      </w:r>
    </w:p>
    <w:p w14:paraId="11792D80" w14:textId="77777777" w:rsidR="009305F4" w:rsidRDefault="009305F4" w:rsidP="009305F4">
      <w:pPr>
        <w:rPr>
          <w:rFonts w:ascii="Arial" w:hAnsi="Arial" w:cs="Arial"/>
          <w:color w:val="000000"/>
          <w:sz w:val="22"/>
          <w:szCs w:val="22"/>
        </w:rPr>
      </w:pPr>
    </w:p>
    <w:p w14:paraId="5DC45A55" w14:textId="362F5BAC" w:rsidR="00B61034" w:rsidRDefault="001440D3" w:rsidP="009305F4">
      <w:pPr>
        <w:rPr>
          <w:rFonts w:ascii="Arial" w:hAnsi="Arial" w:cs="Arial"/>
          <w:color w:val="000000"/>
          <w:sz w:val="22"/>
          <w:szCs w:val="22"/>
        </w:rPr>
      </w:pPr>
      <w:r>
        <w:rPr>
          <w:rFonts w:ascii="Arial" w:hAnsi="Arial" w:cs="Arial"/>
          <w:color w:val="000000"/>
          <w:sz w:val="22"/>
          <w:szCs w:val="22"/>
        </w:rPr>
        <w:t>None</w:t>
      </w:r>
      <w:r w:rsidR="00E30FE0">
        <w:rPr>
          <w:rFonts w:ascii="Arial" w:hAnsi="Arial" w:cs="Arial"/>
          <w:color w:val="000000"/>
          <w:sz w:val="22"/>
          <w:szCs w:val="22"/>
        </w:rPr>
        <w:t xml:space="preserve"> </w:t>
      </w:r>
      <w:proofErr w:type="gramStart"/>
      <w:r w:rsidR="00E30FE0">
        <w:rPr>
          <w:rFonts w:ascii="Arial" w:hAnsi="Arial" w:cs="Arial"/>
          <w:color w:val="000000"/>
          <w:sz w:val="22"/>
          <w:szCs w:val="22"/>
        </w:rPr>
        <w:t>at this time</w:t>
      </w:r>
      <w:proofErr w:type="gramEnd"/>
      <w:r>
        <w:rPr>
          <w:rFonts w:ascii="Arial" w:hAnsi="Arial" w:cs="Arial"/>
          <w:color w:val="000000"/>
          <w:sz w:val="22"/>
          <w:szCs w:val="22"/>
        </w:rPr>
        <w:t>.</w:t>
      </w:r>
    </w:p>
    <w:sectPr w:rsidR="00B61034" w:rsidSect="0066682C">
      <w:headerReference w:type="default" r:id="rId11"/>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64843" w14:textId="77777777" w:rsidR="004E4D4E" w:rsidRDefault="004E4D4E">
      <w:r>
        <w:separator/>
      </w:r>
    </w:p>
  </w:endnote>
  <w:endnote w:type="continuationSeparator" w:id="0">
    <w:p w14:paraId="2388B72B" w14:textId="77777777" w:rsidR="004E4D4E" w:rsidRDefault="004E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5918" w14:textId="77777777" w:rsidR="004E4D4E" w:rsidRDefault="004E4D4E">
      <w:r>
        <w:separator/>
      </w:r>
    </w:p>
  </w:footnote>
  <w:footnote w:type="continuationSeparator" w:id="0">
    <w:p w14:paraId="3ED20A4B" w14:textId="77777777" w:rsidR="004E4D4E" w:rsidRDefault="004E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71168"/>
    <w:multiLevelType w:val="hybridMultilevel"/>
    <w:tmpl w:val="F7148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80093"/>
    <w:multiLevelType w:val="hybridMultilevel"/>
    <w:tmpl w:val="53B81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B05BE"/>
    <w:multiLevelType w:val="hybridMultilevel"/>
    <w:tmpl w:val="183E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22125"/>
    <w:multiLevelType w:val="hybridMultilevel"/>
    <w:tmpl w:val="60F4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777862">
    <w:abstractNumId w:val="0"/>
  </w:num>
  <w:num w:numId="2" w16cid:durableId="1228684030">
    <w:abstractNumId w:val="2"/>
  </w:num>
  <w:num w:numId="3" w16cid:durableId="791175319">
    <w:abstractNumId w:val="3"/>
  </w:num>
  <w:num w:numId="4" w16cid:durableId="13388020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20C1"/>
    <w:rsid w:val="001251E6"/>
    <w:rsid w:val="00125FC4"/>
    <w:rsid w:val="00126503"/>
    <w:rsid w:val="00126923"/>
    <w:rsid w:val="0012723D"/>
    <w:rsid w:val="00135855"/>
    <w:rsid w:val="001440D3"/>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6726"/>
    <w:rsid w:val="001B253D"/>
    <w:rsid w:val="001B3BD3"/>
    <w:rsid w:val="001B4A8C"/>
    <w:rsid w:val="001B546A"/>
    <w:rsid w:val="001C1E57"/>
    <w:rsid w:val="001C3CBB"/>
    <w:rsid w:val="001C6700"/>
    <w:rsid w:val="001C6F55"/>
    <w:rsid w:val="001C701A"/>
    <w:rsid w:val="001C7985"/>
    <w:rsid w:val="001D0134"/>
    <w:rsid w:val="001D2E48"/>
    <w:rsid w:val="001D75CB"/>
    <w:rsid w:val="001D7951"/>
    <w:rsid w:val="001E0A1F"/>
    <w:rsid w:val="001E376B"/>
    <w:rsid w:val="001F00B7"/>
    <w:rsid w:val="001F1F64"/>
    <w:rsid w:val="001F2B51"/>
    <w:rsid w:val="001F2D16"/>
    <w:rsid w:val="001F7900"/>
    <w:rsid w:val="001F7CE1"/>
    <w:rsid w:val="00201801"/>
    <w:rsid w:val="00201D09"/>
    <w:rsid w:val="002062E3"/>
    <w:rsid w:val="0021461F"/>
    <w:rsid w:val="00217158"/>
    <w:rsid w:val="002213A1"/>
    <w:rsid w:val="0022374D"/>
    <w:rsid w:val="00227531"/>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04FBA"/>
    <w:rsid w:val="00310270"/>
    <w:rsid w:val="0032126E"/>
    <w:rsid w:val="00325EA9"/>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4817"/>
    <w:rsid w:val="00355857"/>
    <w:rsid w:val="0035784C"/>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B9B"/>
    <w:rsid w:val="004E4D4E"/>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AF9"/>
    <w:rsid w:val="00536F22"/>
    <w:rsid w:val="0054574A"/>
    <w:rsid w:val="005502BF"/>
    <w:rsid w:val="0055699E"/>
    <w:rsid w:val="00563267"/>
    <w:rsid w:val="00563EF0"/>
    <w:rsid w:val="00565556"/>
    <w:rsid w:val="00565FB3"/>
    <w:rsid w:val="00573E36"/>
    <w:rsid w:val="00574003"/>
    <w:rsid w:val="00575966"/>
    <w:rsid w:val="0057669A"/>
    <w:rsid w:val="00576A09"/>
    <w:rsid w:val="00581387"/>
    <w:rsid w:val="00583525"/>
    <w:rsid w:val="005907E2"/>
    <w:rsid w:val="005924C0"/>
    <w:rsid w:val="00593783"/>
    <w:rsid w:val="005B0284"/>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7406F"/>
    <w:rsid w:val="00675B3A"/>
    <w:rsid w:val="006770D1"/>
    <w:rsid w:val="00677801"/>
    <w:rsid w:val="00677B20"/>
    <w:rsid w:val="006802F1"/>
    <w:rsid w:val="00683076"/>
    <w:rsid w:val="006833A8"/>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4DB"/>
    <w:rsid w:val="006C747F"/>
    <w:rsid w:val="006E2FAE"/>
    <w:rsid w:val="006E68E4"/>
    <w:rsid w:val="006E72D5"/>
    <w:rsid w:val="006E7364"/>
    <w:rsid w:val="006E7BB5"/>
    <w:rsid w:val="006F0089"/>
    <w:rsid w:val="006F1BED"/>
    <w:rsid w:val="006F3E0E"/>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5773"/>
    <w:rsid w:val="0075662A"/>
    <w:rsid w:val="0076178E"/>
    <w:rsid w:val="0076196B"/>
    <w:rsid w:val="007619B3"/>
    <w:rsid w:val="0076292F"/>
    <w:rsid w:val="00763240"/>
    <w:rsid w:val="00765D60"/>
    <w:rsid w:val="00766C32"/>
    <w:rsid w:val="00767577"/>
    <w:rsid w:val="00767C96"/>
    <w:rsid w:val="007702E5"/>
    <w:rsid w:val="0077778B"/>
    <w:rsid w:val="00777F59"/>
    <w:rsid w:val="00785189"/>
    <w:rsid w:val="0078737C"/>
    <w:rsid w:val="0079464E"/>
    <w:rsid w:val="00794B6D"/>
    <w:rsid w:val="00795408"/>
    <w:rsid w:val="007963F9"/>
    <w:rsid w:val="007966C0"/>
    <w:rsid w:val="007A5A0D"/>
    <w:rsid w:val="007A6B61"/>
    <w:rsid w:val="007B11B6"/>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5A62"/>
    <w:rsid w:val="0087261E"/>
    <w:rsid w:val="00873089"/>
    <w:rsid w:val="008730E2"/>
    <w:rsid w:val="008765A4"/>
    <w:rsid w:val="00877634"/>
    <w:rsid w:val="008806C0"/>
    <w:rsid w:val="00881F5B"/>
    <w:rsid w:val="00883A76"/>
    <w:rsid w:val="00884781"/>
    <w:rsid w:val="00885E0A"/>
    <w:rsid w:val="00892133"/>
    <w:rsid w:val="008A6930"/>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9F9"/>
    <w:rsid w:val="00973B81"/>
    <w:rsid w:val="00973CF5"/>
    <w:rsid w:val="00974D6B"/>
    <w:rsid w:val="009750F7"/>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A4A"/>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E3C"/>
    <w:rsid w:val="00AC07B3"/>
    <w:rsid w:val="00AC113D"/>
    <w:rsid w:val="00AC6189"/>
    <w:rsid w:val="00AC6E9E"/>
    <w:rsid w:val="00AD5197"/>
    <w:rsid w:val="00AD6916"/>
    <w:rsid w:val="00AE25E8"/>
    <w:rsid w:val="00AE6AC9"/>
    <w:rsid w:val="00AF02B3"/>
    <w:rsid w:val="00AF0FE0"/>
    <w:rsid w:val="00AF1813"/>
    <w:rsid w:val="00B0100B"/>
    <w:rsid w:val="00B0134E"/>
    <w:rsid w:val="00B032C4"/>
    <w:rsid w:val="00B03530"/>
    <w:rsid w:val="00B1190F"/>
    <w:rsid w:val="00B15F42"/>
    <w:rsid w:val="00B16593"/>
    <w:rsid w:val="00B16F57"/>
    <w:rsid w:val="00B172A9"/>
    <w:rsid w:val="00B239F8"/>
    <w:rsid w:val="00B246EB"/>
    <w:rsid w:val="00B34ADE"/>
    <w:rsid w:val="00B363AA"/>
    <w:rsid w:val="00B46DD1"/>
    <w:rsid w:val="00B50877"/>
    <w:rsid w:val="00B52873"/>
    <w:rsid w:val="00B52CCB"/>
    <w:rsid w:val="00B535EC"/>
    <w:rsid w:val="00B536B2"/>
    <w:rsid w:val="00B5383E"/>
    <w:rsid w:val="00B55A27"/>
    <w:rsid w:val="00B55FFA"/>
    <w:rsid w:val="00B57035"/>
    <w:rsid w:val="00B61034"/>
    <w:rsid w:val="00B62F25"/>
    <w:rsid w:val="00B667DD"/>
    <w:rsid w:val="00B71043"/>
    <w:rsid w:val="00B72B8A"/>
    <w:rsid w:val="00B740B1"/>
    <w:rsid w:val="00B77AD3"/>
    <w:rsid w:val="00B80374"/>
    <w:rsid w:val="00B80A08"/>
    <w:rsid w:val="00B90B3A"/>
    <w:rsid w:val="00B949C0"/>
    <w:rsid w:val="00BA0124"/>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3C9E"/>
    <w:rsid w:val="00C5437C"/>
    <w:rsid w:val="00C61CFC"/>
    <w:rsid w:val="00C62E0C"/>
    <w:rsid w:val="00C63BC7"/>
    <w:rsid w:val="00C65398"/>
    <w:rsid w:val="00C654D7"/>
    <w:rsid w:val="00C65ADE"/>
    <w:rsid w:val="00C65C1E"/>
    <w:rsid w:val="00C7056F"/>
    <w:rsid w:val="00C714A7"/>
    <w:rsid w:val="00C71EF7"/>
    <w:rsid w:val="00C766DE"/>
    <w:rsid w:val="00C77270"/>
    <w:rsid w:val="00C8358A"/>
    <w:rsid w:val="00C842D4"/>
    <w:rsid w:val="00C92530"/>
    <w:rsid w:val="00C9619D"/>
    <w:rsid w:val="00C969EB"/>
    <w:rsid w:val="00C97F12"/>
    <w:rsid w:val="00CA02CF"/>
    <w:rsid w:val="00CA12B6"/>
    <w:rsid w:val="00CA13D2"/>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87C61"/>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0FE0"/>
    <w:rsid w:val="00E316DA"/>
    <w:rsid w:val="00E31D81"/>
    <w:rsid w:val="00E331E8"/>
    <w:rsid w:val="00E33AAF"/>
    <w:rsid w:val="00E343A0"/>
    <w:rsid w:val="00E368ED"/>
    <w:rsid w:val="00E36E9B"/>
    <w:rsid w:val="00E3710A"/>
    <w:rsid w:val="00E4378B"/>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51B9"/>
    <w:rsid w:val="00E8667D"/>
    <w:rsid w:val="00E86D3E"/>
    <w:rsid w:val="00E87069"/>
    <w:rsid w:val="00E900BA"/>
    <w:rsid w:val="00E90C98"/>
    <w:rsid w:val="00E90F77"/>
    <w:rsid w:val="00E92515"/>
    <w:rsid w:val="00E931A4"/>
    <w:rsid w:val="00E931B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4545"/>
    <w:rsid w:val="00EE5459"/>
    <w:rsid w:val="00EE569A"/>
    <w:rsid w:val="00EE76DC"/>
    <w:rsid w:val="00EE7CCE"/>
    <w:rsid w:val="00EF01B6"/>
    <w:rsid w:val="00EF0FF4"/>
    <w:rsid w:val="00EF1464"/>
    <w:rsid w:val="00EF3184"/>
    <w:rsid w:val="00EF5D2F"/>
    <w:rsid w:val="00F029EF"/>
    <w:rsid w:val="00F05B30"/>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FC0"/>
    <w:rsid w:val="00F55B2F"/>
    <w:rsid w:val="00F56395"/>
    <w:rsid w:val="00F568A5"/>
    <w:rsid w:val="00F56C1E"/>
    <w:rsid w:val="00F6432D"/>
    <w:rsid w:val="00F6662A"/>
    <w:rsid w:val="00F66B4B"/>
    <w:rsid w:val="00F709FB"/>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3ABD"/>
    <w:rsid w:val="00FC5667"/>
    <w:rsid w:val="00FC677D"/>
    <w:rsid w:val="00FC67C3"/>
    <w:rsid w:val="00FC6AF6"/>
    <w:rsid w:val="00FD0466"/>
    <w:rsid w:val="00FD123A"/>
    <w:rsid w:val="00FD15D2"/>
    <w:rsid w:val="00FD21B9"/>
    <w:rsid w:val="00FD3428"/>
    <w:rsid w:val="00FD6C83"/>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3.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customXml/itemProps4.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3</cp:revision>
  <cp:lastPrinted>2024-09-03T20:00:00Z</cp:lastPrinted>
  <dcterms:created xsi:type="dcterms:W3CDTF">2026-06-21T20:47:00Z</dcterms:created>
  <dcterms:modified xsi:type="dcterms:W3CDTF">2026-06-21T21:05:00Z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